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lastRenderedPageBreak/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lastRenderedPageBreak/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5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7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42E2C">
              <w:rPr>
                <w:rFonts w:cs="Arial"/>
                <w:sz w:val="18"/>
                <w:szCs w:val="16"/>
              </w:rPr>
            </w:r>
            <w:r w:rsidR="00842E2C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842E2C">
              <w:rPr>
                <w:sz w:val="20"/>
                <w:szCs w:val="22"/>
              </w:rPr>
            </w:r>
            <w:r w:rsidR="00842E2C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2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842E2C">
              <w:rPr>
                <w:sz w:val="20"/>
                <w:szCs w:val="22"/>
              </w:rPr>
            </w:r>
            <w:r w:rsidR="00842E2C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842E2C">
              <w:rPr>
                <w:sz w:val="20"/>
                <w:szCs w:val="22"/>
              </w:rPr>
            </w:r>
            <w:r w:rsidR="00842E2C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5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19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="001C2E47"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</w:t>
            </w:r>
            <w:r w:rsidR="00CC4547">
              <w:rPr>
                <w:sz w:val="20"/>
              </w:rPr>
              <w:t>/ZLA-Schulaufsicht</w:t>
            </w:r>
            <w:r w:rsidR="001C2E47"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1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1C2E47">
              <w:rPr>
                <w:sz w:val="14"/>
              </w:rPr>
              <w:t xml:space="preserve">die </w:t>
            </w:r>
            <w:r>
              <w:rPr>
                <w:sz w:val="14"/>
              </w:rPr>
              <w:t>Bildungsdirektorin / den Bildungsdirektor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5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842E2C">
              <w:rPr>
                <w:sz w:val="14"/>
              </w:rPr>
              <w:t>die</w:t>
            </w:r>
            <w:r>
              <w:rPr>
                <w:sz w:val="14"/>
              </w:rPr>
              <w:t xml:space="preserve"> Bundesminister</w:t>
            </w:r>
            <w:r w:rsidR="00842E2C">
              <w:rPr>
                <w:sz w:val="14"/>
              </w:rPr>
              <w:t>in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>Bildung</w:t>
      </w:r>
      <w:r w:rsidR="006210F0">
        <w:rPr>
          <w:sz w:val="20"/>
        </w:rPr>
        <w:t>,</w:t>
      </w:r>
      <w:r w:rsidR="007F03CB">
        <w:rPr>
          <w:sz w:val="20"/>
        </w:rPr>
        <w:t xml:space="preserve"> </w:t>
      </w:r>
      <w:r w:rsidR="006210F0">
        <w:rPr>
          <w:sz w:val="20"/>
        </w:rPr>
        <w:t>Wissenschaft und Forschung</w:t>
      </w:r>
      <w:r w:rsidR="007F03CB">
        <w:rPr>
          <w:sz w:val="20"/>
        </w:rPr>
        <w:t xml:space="preserve"> </w:t>
      </w:r>
      <w:r>
        <w:rPr>
          <w:sz w:val="20"/>
        </w:rPr>
        <w:t>vorzulegen, sobald der genaue Termin der Veranstaltung b</w:t>
      </w:r>
      <w:r w:rsidR="00E30F1F">
        <w:rPr>
          <w:sz w:val="20"/>
        </w:rPr>
        <w:t>ekannt ist, spätestens jedoch 4 </w:t>
      </w:r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42E2C">
              <w:rPr>
                <w:rFonts w:cs="Arial"/>
                <w:sz w:val="18"/>
                <w:szCs w:val="16"/>
              </w:rPr>
            </w:r>
            <w:r w:rsidR="00842E2C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842E2C">
              <w:rPr>
                <w:rFonts w:ascii="Wingdings" w:hAnsi="Wingdings"/>
                <w:sz w:val="20"/>
              </w:rPr>
            </w:r>
            <w:r w:rsidR="00842E2C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29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0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3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842E2C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</w:t>
            </w:r>
            <w:r w:rsidR="001C2E47">
              <w:rPr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7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Nächtigungsgebühren </w:t>
            </w:r>
            <w:bookmarkStart w:id="42" w:name="_GoBack"/>
            <w:bookmarkEnd w:id="42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A1C77"/>
    <w:rsid w:val="005A4590"/>
    <w:rsid w:val="005A4EA3"/>
    <w:rsid w:val="005D5408"/>
    <w:rsid w:val="005F66D8"/>
    <w:rsid w:val="00603390"/>
    <w:rsid w:val="00605AFD"/>
    <w:rsid w:val="006210F0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42E2C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A198-A1DF-4334-A081-A382BE8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4748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Aspalter Regina</cp:lastModifiedBy>
  <cp:revision>2</cp:revision>
  <cp:lastPrinted>2016-03-17T11:57:00Z</cp:lastPrinted>
  <dcterms:created xsi:type="dcterms:W3CDTF">2019-06-06T05:17:00Z</dcterms:created>
  <dcterms:modified xsi:type="dcterms:W3CDTF">2019-06-06T05:17:00Z</dcterms:modified>
</cp:coreProperties>
</file>